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66F29" w:rsidRDefault="00A66F29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A66F29" w:rsidRDefault="00A66F29">
      <w:pPr>
        <w:pStyle w:val="newncpi"/>
        <w:ind w:firstLine="0"/>
        <w:jc w:val="center"/>
      </w:pPr>
      <w:r>
        <w:rPr>
          <w:rStyle w:val="datepr"/>
        </w:rPr>
        <w:t>20 апреля 2023 г.</w:t>
      </w:r>
      <w:r>
        <w:rPr>
          <w:rStyle w:val="number"/>
        </w:rPr>
        <w:t xml:space="preserve"> № 281</w:t>
      </w:r>
    </w:p>
    <w:p w:rsidR="00A66F29" w:rsidRDefault="00A66F29">
      <w:pPr>
        <w:pStyle w:val="titlencpi"/>
      </w:pPr>
      <w:r>
        <w:t>Об утверждении отчета об исполнении районного бюджета за 2022 год</w:t>
      </w:r>
    </w:p>
    <w:p w:rsidR="00A66F29" w:rsidRDefault="00A66F29">
      <w:pPr>
        <w:pStyle w:val="preamble"/>
      </w:pPr>
      <w:r>
        <w:t>На основании пункта 4 статьи 124 Бюджетного кодекса Республики Беларусь Ивьевский районный Совет депутатов РЕШИЛ:</w:t>
      </w:r>
    </w:p>
    <w:p w:rsidR="00A66F29" w:rsidRDefault="00A66F29">
      <w:pPr>
        <w:pStyle w:val="point"/>
      </w:pPr>
      <w:r>
        <w:t>1. Утвердить отчет об исполнении районного бюджета за 2022 год по доходам в сумме 51 493 990,24 белорусского рубля (далее – рубль) и расходам в сумме 49 804 887,40 рубля с превышением доходов над расходами в сумме 1 689 102,84 рубля (прилагается).</w:t>
      </w:r>
    </w:p>
    <w:p w:rsidR="00A66F29" w:rsidRDefault="00A66F29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A66F29" w:rsidRDefault="00A66F2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A66F2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A66F29" w:rsidRDefault="00A66F29">
      <w:pPr>
        <w:pStyle w:val="newncpi0"/>
      </w:pPr>
      <w:r>
        <w:t> </w:t>
      </w:r>
    </w:p>
    <w:p w:rsidR="00A66F29" w:rsidRDefault="00A66F29">
      <w:pPr>
        <w:rPr>
          <w:rFonts w:eastAsia="Times New Roman"/>
        </w:rPr>
        <w:sectPr w:rsidR="00A66F29" w:rsidSect="00A66F2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1133" w:bottom="1134" w:left="1416" w:header="280" w:footer="180" w:gutter="0"/>
          <w:cols w:space="708"/>
          <w:titlePg/>
          <w:docGrid w:linePitch="408"/>
        </w:sectPr>
      </w:pPr>
    </w:p>
    <w:p w:rsidR="00A66F29" w:rsidRDefault="00A66F29">
      <w:pPr>
        <w:pStyle w:val="newncpi0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57"/>
        <w:gridCol w:w="4052"/>
      </w:tblGrid>
      <w:tr w:rsidR="00A66F29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cap1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capu1"/>
            </w:pPr>
            <w:r>
              <w:t>УТВЕРЖДЕНО</w:t>
            </w:r>
          </w:p>
          <w:p w:rsidR="00A66F29" w:rsidRDefault="00A66F29">
            <w:pPr>
              <w:pStyle w:val="cap1"/>
            </w:pPr>
            <w:r>
              <w:t>Решение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20.04.2023 № 281</w:t>
            </w:r>
          </w:p>
        </w:tc>
      </w:tr>
    </w:tbl>
    <w:p w:rsidR="00A66F29" w:rsidRDefault="00A66F29">
      <w:pPr>
        <w:pStyle w:val="titleu"/>
      </w:pPr>
      <w:r>
        <w:t>ОТЧЕТ</w:t>
      </w:r>
      <w:r>
        <w:br/>
        <w:t>об исполнении районного бюджета за 2022 год</w:t>
      </w:r>
    </w:p>
    <w:p w:rsidR="00A66F29" w:rsidRDefault="00A66F29">
      <w:pPr>
        <w:pStyle w:val="edizmeren"/>
      </w:pPr>
      <w: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17"/>
        <w:gridCol w:w="1701"/>
        <w:gridCol w:w="2268"/>
        <w:gridCol w:w="2313"/>
      </w:tblGrid>
      <w:tr w:rsidR="00A66F29">
        <w:trPr>
          <w:trHeight w:val="240"/>
        </w:trPr>
        <w:tc>
          <w:tcPr>
            <w:tcW w:w="306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Направления использования профицита районного бюджета</w:t>
            </w:r>
          </w:p>
        </w:tc>
        <w:tc>
          <w:tcPr>
            <w:tcW w:w="5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Утверждено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Внесено изменений и (или) дополнений</w:t>
            </w:r>
          </w:p>
        </w:tc>
        <w:tc>
          <w:tcPr>
            <w:tcW w:w="71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Исполнено</w:t>
            </w:r>
          </w:p>
        </w:tc>
      </w:tr>
      <w:tr w:rsidR="00A66F29">
        <w:trPr>
          <w:trHeight w:val="240"/>
        </w:trPr>
        <w:tc>
          <w:tcPr>
            <w:tcW w:w="3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Общее финансирование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–1 689 102,84</w:t>
            </w:r>
          </w:p>
        </w:tc>
      </w:tr>
      <w:tr w:rsidR="00A66F29">
        <w:trPr>
          <w:trHeight w:val="240"/>
        </w:trPr>
        <w:tc>
          <w:tcPr>
            <w:tcW w:w="3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Внутреннее финансирование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–1 689 102,84</w:t>
            </w:r>
          </w:p>
        </w:tc>
      </w:tr>
      <w:tr w:rsidR="00A66F29">
        <w:trPr>
          <w:trHeight w:val="240"/>
        </w:trPr>
        <w:tc>
          <w:tcPr>
            <w:tcW w:w="3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Источники от операций с принадлежащим государству имуществом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259 971,60</w:t>
            </w:r>
          </w:p>
        </w:tc>
      </w:tr>
      <w:tr w:rsidR="00A66F29">
        <w:trPr>
          <w:trHeight w:val="240"/>
        </w:trPr>
        <w:tc>
          <w:tcPr>
            <w:tcW w:w="3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Вложение средств в ценные бумаги (облигации) на срок свыше финансового года, а также по решениям Президента Республики Беларусь или Правительства Республики Беларусь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259 971,60</w:t>
            </w:r>
          </w:p>
        </w:tc>
      </w:tr>
      <w:tr w:rsidR="00A66F29">
        <w:trPr>
          <w:trHeight w:val="240"/>
        </w:trPr>
        <w:tc>
          <w:tcPr>
            <w:tcW w:w="3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Изменение остатков средств бюджета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–1 949 074,44</w:t>
            </w:r>
          </w:p>
        </w:tc>
      </w:tr>
      <w:tr w:rsidR="00A66F29">
        <w:trPr>
          <w:trHeight w:val="240"/>
        </w:trPr>
        <w:tc>
          <w:tcPr>
            <w:tcW w:w="3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Остатки на начало отчетного периода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634 857,21</w:t>
            </w:r>
          </w:p>
        </w:tc>
      </w:tr>
      <w:tr w:rsidR="00A66F29">
        <w:trPr>
          <w:trHeight w:val="240"/>
        </w:trPr>
        <w:tc>
          <w:tcPr>
            <w:tcW w:w="306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Остатки на конец отчетного периода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2 583 931,65</w:t>
            </w:r>
          </w:p>
        </w:tc>
      </w:tr>
    </w:tbl>
    <w:p w:rsidR="00A66F29" w:rsidRDefault="00A66F29">
      <w:pPr>
        <w:pStyle w:val="newncpi"/>
      </w:pPr>
      <w:r>
        <w:t> </w:t>
      </w:r>
    </w:p>
    <w:p w:rsidR="00A66F29" w:rsidRDefault="00A66F29">
      <w:pPr>
        <w:pStyle w:val="edizmeren"/>
      </w:pPr>
      <w: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4"/>
        <w:gridCol w:w="849"/>
        <w:gridCol w:w="1134"/>
        <w:gridCol w:w="567"/>
        <w:gridCol w:w="852"/>
        <w:gridCol w:w="991"/>
        <w:gridCol w:w="1701"/>
        <w:gridCol w:w="2268"/>
        <w:gridCol w:w="2313"/>
      </w:tblGrid>
      <w:tr w:rsidR="00A66F29">
        <w:trPr>
          <w:trHeight w:val="240"/>
        </w:trPr>
        <w:tc>
          <w:tcPr>
            <w:tcW w:w="170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Доходы районного бюджета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Подгруппа</w:t>
            </w:r>
          </w:p>
        </w:tc>
        <w:tc>
          <w:tcPr>
            <w:tcW w:w="1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3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5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Утверждено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Внесено изменений и (или) дополнений</w:t>
            </w:r>
          </w:p>
        </w:tc>
        <w:tc>
          <w:tcPr>
            <w:tcW w:w="71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Исполнено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НАЛОГОВЫЕ ДОХОДЫ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20 805 567,00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22 482 248,00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23 413 080,12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Налоги на доходы и прибыль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13 562 213,00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15 399 824,00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16 297 957,57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Подоходный налог с физических лиц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11 116 661,00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11 216 661,00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11 553 834,52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Подоходный налог с физических лиц, исчисленный с доходов, полученных от осуществления предпринимательской деятельности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177 806,00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478 586,00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543 349,91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Подоходный налог с физических лиц, не признаваемых налоговыми резидентами Республики Беларусь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7 867,00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4 967,00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5 003,50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Подоходный налог с физических лиц с доходов, исчисленных в соответствии с законодательством исходя из сумм превышения расходов над доходами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17 685,00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48,11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Подоходный налог с физических лиц в фиксированных суммах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31 009,00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29 099,00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29 107,62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Налоги на доходы и прибыль, уплачиваемые организациями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2 211 185,00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3 670 466,00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4 166 613,91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Налог на прибыль, зачисленный в местные бюджеты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92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2 211 185,00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3 670 466,00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4 166 613,91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Налоги на собственность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1 603 294,00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1 630 194,00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1 633 550,06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Налоги на недвижимое имущество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346 500,00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411 800,00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412 179,87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lastRenderedPageBreak/>
              <w:t>Земельный налог с организаций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330 120,00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404 120,00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404 496,37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Земельный налог с физических лиц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16 380,00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7 680,00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7 683,50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Налоги на остаточную стоимость имущества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1 256 794,00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1 218 394,00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1 221 370,19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Налог на недвижимость организаций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1 150 820,00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1 180 820,00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1 183 709,22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Налог на недвижимость физических лиц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105 974,00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37 574,00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37 660,97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Налоги на товары (работы, услуги)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5 524 679,00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5 340 184,00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5 368 406,68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Налоги от выручки от реализации товаров (работ, услуг)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5 466 137,00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5 292 137,00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5 320 307,94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Налог на добавленную стоимость по оборотам по реализации товаров (работ, услуг), имущественных прав на территории Республики Беларусь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3 404 397,00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3 391 397,00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3 391 562,89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Налог при упрощенной системе налогообложения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1 293 980,00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1 043 980,00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1 046 341,22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Единый налог с индивидуальных предпринимателей и иных физических лиц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202 540,00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191 540,00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195 756,04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Единый налог для производителей сельскохозяйственной продукции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565 220,00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665 220,00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686 647,79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Налоги и сборы на отдельные виды деятельности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19 400,00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19 440,22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Сбор с заготовителей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19 400,00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19 440,22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Сборы за пользование товарами (разрешения на их использование), осуществление деятельности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28 542,00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28 647,00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28 658,52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Налог за владение собаками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330,00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160,00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160,00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Сбор за осуществление ремесленной деятельности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2 691,00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4 041,00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4 049,14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Налог за добычу (изъятие) иных природных ресурсов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25 521,00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24 446,00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24 449,38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Другие налоги, сборы (пошлины) и другие налоговые доходы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115 381,00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112 046,00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113 165,81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Другие налоги, сборы (пошлины) и другие налоговые доходы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115 381,00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112 046,00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113 165,81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Государственная пошлина за совершение иных юридически значимых действий с организаций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85 139,00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80 139,00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81 254,95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Государственная пошлина за совершение иных юридически значимых действий с физических лиц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6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30 242,00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31 907,00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31 910,86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НЕНАЛОГОВЫЕ ДОХОДЫ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1 801 271,00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1 544 779,00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1 551 024,36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Доходы от использования имущества, находящегося в государственной собственности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190 000,00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35 980,00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36 050,71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Доходы от размещения денежных средств бюджетов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55 000,00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35 300,00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35 332,44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Проценты, уплачиваемые банками за пользование денежными средствами республиканского и местных бюджетов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55 000,00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35 300,00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35 332,44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Дивиденды по акциям и доходы от других форм участия в капитале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135 000,00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680,00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718,27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Дивиденды на доли (акции), находящиеся в государственной собственности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11 500,00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634,58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Доходы от перечисления части прибыли унитарных предприятий, государственных объединений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123 500,00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80,00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83,69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Доходы от осуществления приносящей доходы деятельности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1 227 154,00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1 217 474,00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1 218 659,87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lastRenderedPageBreak/>
              <w:t>Доходы от сдачи в аренду имущества, находящегося в государственной собственности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107 065,00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82 035,00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82 058,81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Арендная плата за пользование земельными участками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51 320,00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41 360,00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41 367,51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Плата за право заключения договоров аренды земельных участков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4 530,00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Арендная плата за рыболовные угодья, поверхностные водные объекты (их части)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11 415,00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12 515,00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12 521,28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Поступления части средств, полученных от сдачи в аренду капитальных строений (зданий, сооружений), изолированных помещений, машино-мест, их частей, находящихся в государственной собственности и переданных в безвозмездное пользование акционерных обществ, республиканских государственно-общественных объединений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182,13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Поступления средств (части средств), полученных от сдачи в аренду капитальных строений (зданий, сооружений), изолированных помещений, машино-мест, их частей, имущества военного назначения, переданных в хозяйственное ведение или оперативное управление юридических лиц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39 800,00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27 980,00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27 987,89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Административные платежи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54,41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Плата, взимаемая при осуществлении иных административных процедур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54,41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Доходы от осуществления приносящей доходы деятельности и компенсации расходов государства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957 742,00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1 002 017,00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1 002 040,40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Доходы от оказания платных услуг (работ), получаемые государственными органами (их территориальными органами) и зачисляемые в бюджеты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2 200,00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1 885,00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1 887,49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Плата за питание детей, получающих дошкольное образование, специальное образование на уровне дошкольного образования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201 941,00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190 811,00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190 813,99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Доходы, поступающие в порядке возмещения расходов по содержанию граждан, находящихся на государственном обеспечении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261 508,00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305 143,00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305 143,63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Плата за получение дополнительного образования детей и молодежи в государственных детских школах искусств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25 985,00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28 135,00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28 135,92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Доходы, поступающие в возмещение расходов на коммунальные услуги, включая отопление, потребляемую электроэнергию и другие услуги, эксплуатацию, капитальный и текущий ремонт капитальных строений (зданий, сооружений), изолированных помещений, машино-мест, их частей, передаваемых в аренду или безвозмездное пользование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270 120,00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259 420,00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259 424,75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Средства, поступающие в счет возмещения затрат на строительство, в том числе проектирование, объектов распределительной инженерной и транспортной инфраструктуры к земельным участкам, предоставленным </w:t>
            </w:r>
            <w:r>
              <w:lastRenderedPageBreak/>
              <w:t>для строительства многоквартирных жилых домов, одноквартирных, блокированных жилых домов в районах (кварталах) индивидуальной жилой застройки, строительства иных объектов на территории застройки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lastRenderedPageBreak/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220,00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227,49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Прочие доходы, поступающие в счет компенсации расходов государства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195 988,00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216 403,00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216 407,13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Доходы от реализации государственного имущества, кроме средств от реализации принадлежащего государству имущества в соответствии с законодательством о приватизации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162 347,00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133 372,00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134 506,25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Доходы от приватизации (продажи) жилых помещений государственного жилищного фонда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91 499,00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68 499,00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69 349,08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Доходы от отчуждения организациями (за исключением бюджетных) в процессе хозяйственной деятельности имущества, находящегося в государственной собственности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3 850,00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3 850,00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Доходы от отчуждения бюджетными организациями имущества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25 410,00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53 160,00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53 167,11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Денежные средства, конфискованные или обращенные в доход государства иным способом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1 150,00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1 196,05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Доходы от реализации (использования) иного конфискованного или иным способом обращенного в доход государства имущества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29 913,00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6 713,00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6 944,01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Доходы от продажи земельных участков в частную собственность гражданам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15 525,00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Штрафы, удержания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112 686,00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127 814,00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130 279,59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Штрафы, удержания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112 686,00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127 814,00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130 279,59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Штрафы за нарушение порядка использования средств республиканского и местных бюджетов либо организации государственных закупок товаров (работ, услуг) за счет указанных средств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51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128,00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128,00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Штрафы за совершение иных административных правонарушений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51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112 686,00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127 686,00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130 151,59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271 431,00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163 511,00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166 034,19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271 431,00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163 511,00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166 034,19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Возмещение сумм незаконно полученных, использованных не по целевому назначению или с нарушением бюджетного законодательства средств из бюджета, в том числе государственных целевых бюджетных средств, а также государственных внебюджетных средств (за исключением бюджета государственного внебюджетного фонда социальной защиты населения Республики Беларусь) и начисленных на них процентов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52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1 780,00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1 784,29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Возврат средств, полученных и не использованных организациями в прошлом году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55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163 171,00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64 171,00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64 919,79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lastRenderedPageBreak/>
              <w:t>Поступления средств в счет компенсационных выплат стоимости удаляемых, пересаживаемых объектов растительного мира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55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14 778,00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6 378,00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6 448,77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Плата в соответствии с договором на размещение средства наружной рекламы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55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10 126,00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10 126,00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10 631,54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Иные неналоговые доходы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55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19 846,00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9 546,00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9 758,31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Средства, поступающие от взыскания (добровольной уплаты) денежных средств в соответствии с исполнительными документами, взыскателями по которым выступают местные финансовые органы, финансовые органы администраций районов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55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62 510,00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71 510,00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72 491,49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23 844 911,00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26 530 751,00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26 529 885,76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Безвозмездные поступления от других бюджетов бюджетной системы Республики Беларусь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23 844 911,00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26 530 751,00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26 529 885,76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Текущие безвозмездные поступления от других бюджетов бюджетной системы Республики Беларусь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23 844 911,00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26 210 751,00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26 209 885,76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Дотации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60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22 431 793,00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22 236 430,00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22 236 430,00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Субвенции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61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1 413 118,00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1 499 886,00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1 449 020,76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Субвенции на финансирование расходов по преодолению последствий катастрофы на Чернобыльской АЭС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61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489 012,00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525 780,00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525 392,76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Субвенции на финансирование расходов по развитию сельского хозяйства и рыбохозяйственной деятельности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61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924 106,00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924 106,00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923 628,00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62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2 524 435,00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2 524 435,00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Иные межбюджетные трансферты из вышестоящего бюджета нижестоящему бюджету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62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2 524 435,00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2 524 435,00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Капитальные безвозмездные поступления от других бюджетов бюджетной системы Республики Беларусь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320 000,00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320 000,00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64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320 000,00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320 000,00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Иные межбюджетные трансферты из вышестоящего бюджета нижестоящему бюджету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64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320 000,00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320 000,00</w:t>
            </w:r>
          </w:p>
        </w:tc>
      </w:tr>
      <w:tr w:rsidR="00A66F29">
        <w:trPr>
          <w:trHeight w:val="240"/>
        </w:trPr>
        <w:tc>
          <w:tcPr>
            <w:tcW w:w="170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ВСЕГО доходов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46 451 749,00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50 557 778,00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51 493 990,24</w:t>
            </w:r>
          </w:p>
        </w:tc>
      </w:tr>
    </w:tbl>
    <w:p w:rsidR="00A66F29" w:rsidRDefault="00A66F29">
      <w:pPr>
        <w:pStyle w:val="newncpi"/>
      </w:pPr>
      <w:r>
        <w:t> </w:t>
      </w:r>
    </w:p>
    <w:p w:rsidR="00A66F29" w:rsidRDefault="00A66F29">
      <w:pPr>
        <w:pStyle w:val="edizmeren"/>
      </w:pPr>
      <w: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67"/>
        <w:gridCol w:w="852"/>
        <w:gridCol w:w="1134"/>
        <w:gridCol w:w="564"/>
        <w:gridCol w:w="1701"/>
        <w:gridCol w:w="2268"/>
        <w:gridCol w:w="2313"/>
      </w:tblGrid>
      <w:tr w:rsidR="00A66F29">
        <w:trPr>
          <w:trHeight w:val="240"/>
        </w:trPr>
        <w:tc>
          <w:tcPr>
            <w:tcW w:w="227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Расходы районного бюджета по функциональной классификации расходов бюджета по разделам, подразделам и видам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1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5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Утверждено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Внесено изменений и (или) дополнений</w:t>
            </w:r>
          </w:p>
        </w:tc>
        <w:tc>
          <w:tcPr>
            <w:tcW w:w="71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Исполнено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5 256 492,00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4 919 145,00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4 877 166,60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2 652 728,00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2 570 487,00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2 543 872,28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2 633 869,00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2 551 628,00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2 526 094,86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18 859,00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18 859,00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17 777,42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Резервные фонды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319 582,00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968,00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Фонд финансирования расходов, связанных со стихийными бедствиями, авариями и катастрофами 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lastRenderedPageBreak/>
              <w:t>Резервные фонды местных исполнительных и распорядительных органов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299 582,00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968,00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1 352 688,00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1 278 196,00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1 272 800,32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1 352 688,00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1 278 196,00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1 272 800,32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931 494,00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1 060 494,00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1 060 494,00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931 494,00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1 060 494,00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1 060 494,00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НАЦИОНАЛЬНАЯ ОБОРОНА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14 100,00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14 013,88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14 100,00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14 013,88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20 000,00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19 547,33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20 000,00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19 547,33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2 217 674,00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2 226 397,00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2 217 344,16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1 632 944,00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1 604 752,00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1 603 109,18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699 398,00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671 206,00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670 575,92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8 000,00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8 000,00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7 852,50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924 106,00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924 106,00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923 628,00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Прочие вопросы в области сельского хозяйства 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1 440,00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1 440,00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1 052,76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Промышленность, строительство и архитектура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Строительство и архитектура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Транспорт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208 780,00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249 368,00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249 368,00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202 900,00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242 900,00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242 900,00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Иные вопросы в области транспорта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5 880,00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6 468,00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6 468,00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Топливо и энергетика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304 950,00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368 277,00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360 868,20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3 998,78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Туризм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3 998,78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183 500,00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170 733,00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169 852,07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168 143,00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167 362,07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Другая деятельность в области охраны окружающей среды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3 500,00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2 590,00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2 590,00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3 588 321,00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4 593 323,00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4 553 381,69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205 000,00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195 000,00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193 775,52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2 224 948,00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3 018 795,00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3 016 615,67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978 513,00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1 208 804,00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1 173 444,15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179 860,00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170 724,00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169 546,35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ЗДРАВООХРАНЕНИЕ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11 867 931,00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13 341 479,00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13 083 374,76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11 867 931,00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13 341 479,00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13 083 374,76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2 387 192,00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2 536 476,00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2 479 718,59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244 089,00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281 555,00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278 495,45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Физическая культура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244 089,00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281 555,00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278 495,45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Культура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2 073 103,00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2 184 921,00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2 133 192,15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lastRenderedPageBreak/>
              <w:t>Культура и искусство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2 073 103,00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2 184 921,00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2 133 192,15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70 000,00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68 030,99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70 000,00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68 030,99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ОБРАЗОВАНИЕ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17 446 925,00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18 976 615,00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18 633 903,37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3 233 610,00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3 526 072,00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3 440 575,19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12 429 415,00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13 656 086,00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13 420 218,48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1 255 590,00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1 267 235,00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1 262 102,73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528 310,00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527 222,00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511 006,97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СОЦИАЛЬНАЯ ПОЛИТИКА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3 490 714,00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3 759 510,00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3 756 484,95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Социальная защита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1 967 013,00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2 352 518,00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2 350 936,42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3 653,00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3 652,24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8 219,00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8 219,00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8 077,88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220 000,00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21 355,00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21 354,36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1 291 482,00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1 373 765,00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1 372 464,05</w:t>
            </w:r>
          </w:p>
        </w:tc>
      </w:tr>
      <w:tr w:rsidR="00A66F29">
        <w:trPr>
          <w:trHeight w:val="240"/>
        </w:trPr>
        <w:tc>
          <w:tcPr>
            <w:tcW w:w="227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ВСЕГО расходов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46 451 749,00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50 557 778,00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49 804 887,40</w:t>
            </w:r>
          </w:p>
        </w:tc>
      </w:tr>
    </w:tbl>
    <w:p w:rsidR="00A66F29" w:rsidRDefault="00A66F29">
      <w:pPr>
        <w:pStyle w:val="newncpi"/>
      </w:pPr>
      <w:r>
        <w:t> </w:t>
      </w:r>
    </w:p>
    <w:p w:rsidR="00A66F29" w:rsidRDefault="00A66F29">
      <w:pPr>
        <w:pStyle w:val="edizmeren"/>
      </w:pPr>
      <w: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9"/>
        <w:gridCol w:w="707"/>
        <w:gridCol w:w="853"/>
        <w:gridCol w:w="982"/>
        <w:gridCol w:w="716"/>
        <w:gridCol w:w="1701"/>
        <w:gridCol w:w="2268"/>
        <w:gridCol w:w="2313"/>
      </w:tblGrid>
      <w:tr w:rsidR="00A66F29">
        <w:trPr>
          <w:trHeight w:val="240"/>
        </w:trPr>
        <w:tc>
          <w:tcPr>
            <w:tcW w:w="205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Распределение бюджетных назначений по распорядителям бюджетных средств в соответствии с ведомственной классификацией расходов районного бюджета и функциональной классификацией расходов бюджета по разделам, подразделам и видам</w:t>
            </w:r>
          </w:p>
        </w:tc>
        <w:tc>
          <w:tcPr>
            <w:tcW w:w="2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Глава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2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5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Утверждено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Внесено изменений и (или) дополнений</w:t>
            </w:r>
          </w:p>
        </w:tc>
        <w:tc>
          <w:tcPr>
            <w:tcW w:w="71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Исполнено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Районный бюджет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46 451 749,00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50 557 778,00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49 804 887,40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18 859,00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18 859,00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17 777,42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18 859,00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18 859,00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17 777,42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18 859,00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18 859,00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17 777,42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18 859,00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18 859,00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17 777,42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3 720 204,00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3 218 262,00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3 191 890,01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2 034 761,00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1 656 065,00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1 644 570,77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1 634 679,00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1 604 897,00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1 594 544,65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1 634 679,00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1 604 897,00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1 594 544,65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Резервные фонды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319 582,00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968,00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Фонд финансирования расходов, связанных со стихийными бедствиями, авариями и катастрофами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299 582,00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968,00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70 500,00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50 200,00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50 026,12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70 500,00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50 200,00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50 026,12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Национальная оборона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14 100,00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14 013,88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14 100,00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14 013,88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4 999,99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4 999,99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lastRenderedPageBreak/>
              <w:t>Национальная экономика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72 880,00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9 795,00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9 354,89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Промышленность, строительство и архитектура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Строительство и архитектура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Транспорт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5 880,00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6 468,00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6 468,00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Иные вопросы в области транспорта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5 880,00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6 468,00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6 468,00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Топливо и энергетика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3 327,00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2 886,89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3 500,00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2 590,00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2 590,00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Другая деятельность в области охраны окружающей среды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3 500,00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2 590,00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2 590,00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1 309 493,00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1 419 350,00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1 407 253,91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205 000,00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195 000,00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193 775,52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125 980,00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155 546,00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155 544,91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978 513,00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1 068 804,00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1 057 933,48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70 000,00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68 030,99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70 000,00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68 030,99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70 000,00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68 030,99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Социальная политика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226 570,00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41 362,00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41 075,58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2 577,00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2 577,00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2 574,60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200 000,00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19 592,00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19 592,00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23 993,00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19 193,00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18 908,98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11 867 931,00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13 341 479,00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13 083 374,76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Здравоохранение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11 867 931,00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13 341 479,00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13 083 374,76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11 867 931,00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13 341 479,00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13 083 374,76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3 569 781,00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3 221 939,00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3 169 831,55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536 678,00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61 273,00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61 046,96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60 690,00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61 273,00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61 046,96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60 690,00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61 273,00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61 046,96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475 988,00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475 988,00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2 073 103,00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2 184 921,00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2 133 192,15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Культура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2 073 103,00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2 184 921,00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2 133 192,15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Культура и искусство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2 073 103,00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2 184 921,00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2 133 192,15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Образование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960 000,00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975 745,00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975 592,44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960 000,00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975 745,00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975 592,44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18 124 097,00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18 955 392,00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18 598 491,57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871 200,00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117 950,00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106 339,49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120 000,00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117 950,00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106 339,49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120 000,00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117 950,00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106 339,49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751 200,00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751 200,00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lastRenderedPageBreak/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5 547,34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5 547,34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2 600,00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2 390,42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2 600,00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2 390,42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Физическая культура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2 600,00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2 390,42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Образование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16 486 925,00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18 000 870,00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17 658 310,93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3 233 610,00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3 526 072,00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3 440 575,19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12 429 415,00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13 656 086,00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13 420 218,48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Дополнительное образование детей и молодежи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295 590,00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291 490,00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286 510,29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528 310,00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527 222,00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511 006,97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Социальная политика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765 972,00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827 972,00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825 903,39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Социальная защита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275 000,00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275 900,00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274 374,04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490 972,00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552 072,00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551 529,35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2 063 994,00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2 029 216,00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2 025 558,63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411 050,00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390 192,00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388 177,45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411 050,00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390 192,00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388 177,45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411 050,00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390 192,00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388 177,45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1 632 944,00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1 604 752,00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1 603 109,18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1 632 944,00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1 604 752,00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1 603 109,18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699 398,00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671 206,00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670 575,92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8 000,00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8 000,00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7 852,50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924 106,00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924 106,00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923 628,00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Прочие вопросы в области сельского хозяйства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1 440,00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1 440,00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1 052,76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34 272,00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34 272,00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34 272,00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34 272,00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517 959,00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1 343 391,00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1 313 653,10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46 008,00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42 718,10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46 008,00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42 718,10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46 008,00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42 718,10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160 000,00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133 871,00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133 090,07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160 000,00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133 871,00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133 090,07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319 959,00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1 152 727,00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1 127 060,23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301 439,00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996 439,00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996 438,29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140 000,00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115 510,67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18 520,00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16 288,00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15 111,27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Социальная политика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10 785,00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10 784,70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18 000,00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10 785,00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10 784,70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lastRenderedPageBreak/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2 767 360,00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3 179 648,00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3 177 958,81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355 930,00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355 930,00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354 771,17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355 930,00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355 930,00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354 771,17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355 930,00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355 930,00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354 771,17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9 000,00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9 000,00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Социальная политика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2 411 430,00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2 814 718,00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2 814 187,64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Социальная защита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1 692 013,00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2 076 618,00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2 076 562,38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3 653,00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3 652,24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715 417,00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734 447,00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733 973,02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299 609,00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304 341,00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301 318,95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51 520,00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21 386,00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21 215,14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51 520,00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21 386,00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21 215,14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51 520,00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21 386,00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21 215,14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3 998,78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3 998,78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Туризм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3 998,78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244 089,00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278 955,00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276 105,03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244 089,00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278 955,00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276 105,03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Физическая культура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244 089,00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278 955,00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276 105,03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2 534 819,00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2 692 127,00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2 682 556,42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3 577,20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3 577,20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3 577,20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507 850,00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607 850,00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600 881,31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Транспорт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202 900,00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242 900,00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242 900,00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202 900,00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242 900,00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242 900,00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Топливо и энергетика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304 950,00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364 950,00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357 981,31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1 958 869,00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2 021 246,00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2 019 067,55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1 797 529,00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1 866 810,00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1 864 632,47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161 340,00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154 436,00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154 435,08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Социальная политика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63 100,00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59 031,00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59 030,36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20 000,00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1 763,00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1 762,36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43 100,00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57 268,00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57 268,00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Бакштовский сельский исполнительный комитет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65 764,00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74 764,00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74 764,00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65 764,00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74 764,00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74 764,00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65 764,00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74 764,00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74 764,00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65 764,00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74 764,00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74 764,00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Гераненский сельский исполнительный комитет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111 060,00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125 060,00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125 060,00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lastRenderedPageBreak/>
              <w:t>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111 060,00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125 060,00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125 060,00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111 060,00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125 060,00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125 060,00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111 060,00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125 060,00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125 060,00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Ивьевский сельский исполнительный комитет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104 905,00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134 905,00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134 905,00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104 905,00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134 905,00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134 905,00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104 905,00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134 905,00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134 905,00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104 905,00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134 905,00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134 905,00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Лаздунский сельский исполнительный комитет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67 440,00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73 440,00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73 440,00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67 440,00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73 440,00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73 440,00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67 440,00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 xml:space="preserve">73 440,00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73 440,00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67 440,00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73 440,00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73 440,00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Лелюкинский сельский исполнительный комитет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69 760,00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75 760,00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75 760,00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69 760,00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75 760,00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75 760,00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69 760,00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75 760,00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75 760,00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69 760,00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75 760,00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75 760,00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Липнишковский сельский исполнительный комитет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95 210,00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112 210,00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112 210,00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95 210,00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112 210,00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112 210,00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95 210,00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112 210,00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112 210,00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95 210,00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112 210,00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112 210,00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Субботникский сельский исполнительный комитет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109 979,00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114 979,00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114 979,00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109 979,00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114 979,00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114 979,00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109 979,00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114 979,00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114 979,00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109 979,00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114 979,00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114 979,00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Трабский сельский исполнительный комитет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106 346,00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151 346,00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151 346,00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106 346,00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151 346,00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151 346,00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106 346,00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151 346,00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151 346,00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106 346,00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151 346,00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151 346,00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Эйгердовский сельский исполнительный комитет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119 232,00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59 232,00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59 232,00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119 232,00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59 232,00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59 232,00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119 232,00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59 232,00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59 232,00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119 232,00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59 232,00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59 232,00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Юратишковский сельский исполнительный комитет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81 798,00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108 798,00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108 798,00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81 798,00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108 798,00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108 798,00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81 798,00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108 798,00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108 798,00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81 798,00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108 798,00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108 798,00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Ивьевская районная организация общественного объединения «Белорусский республиканский союз молодежи»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5 642,00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5 642,00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5 503,28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Социальная политика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5 642,00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5 642,00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5 503,28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5 642,00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5 642,00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5 503,28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Государственное учреждение «Ивьевский районный центр для обеспечения деятельности бюджетных организаций и государственных органов»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910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1 186 988,00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1 176 478,90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lastRenderedPageBreak/>
              <w:t>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910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1 186 988,00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1 176 478,90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910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1 186 988,00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1 176 478,90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910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1 186 988,00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1 176 478,90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Прочие управления, отделы Ивьевского районного исполнительного комитета и организации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30 000,00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30 000,00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30 000,00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30 000,00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30 000,00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30 000,00</w:t>
            </w:r>
          </w:p>
        </w:tc>
      </w:tr>
      <w:tr w:rsidR="00A66F29">
        <w:trPr>
          <w:trHeight w:val="240"/>
        </w:trPr>
        <w:tc>
          <w:tcPr>
            <w:tcW w:w="205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30 000,00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6F29" w:rsidRDefault="00A66F29">
            <w:pPr>
              <w:pStyle w:val="table10"/>
              <w:jc w:val="right"/>
            </w:pPr>
            <w:r>
              <w:t>30 000,00</w:t>
            </w:r>
          </w:p>
        </w:tc>
      </w:tr>
    </w:tbl>
    <w:p w:rsidR="00A66F29" w:rsidRDefault="00A66F29">
      <w:pPr>
        <w:pStyle w:val="newncpi"/>
      </w:pPr>
      <w:r>
        <w:t> </w:t>
      </w:r>
    </w:p>
    <w:p w:rsidR="00A66F29" w:rsidRDefault="00A66F29">
      <w:pPr>
        <w:pStyle w:val="edizmeren"/>
      </w:pPr>
      <w: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3"/>
        <w:gridCol w:w="3259"/>
        <w:gridCol w:w="3826"/>
        <w:gridCol w:w="1701"/>
        <w:gridCol w:w="1986"/>
        <w:gridCol w:w="1604"/>
      </w:tblGrid>
      <w:tr w:rsidR="00A66F29">
        <w:trPr>
          <w:trHeight w:val="240"/>
        </w:trPr>
        <w:tc>
          <w:tcPr>
            <w:tcW w:w="118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Перечень государственных программ и подпрограмм, финансирование которых предусматривается за счет средств районного бюджета</w:t>
            </w:r>
          </w:p>
        </w:tc>
        <w:tc>
          <w:tcPr>
            <w:tcW w:w="10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Нормативный правовой акт, которым утверждена государственная программа</w:t>
            </w:r>
          </w:p>
        </w:tc>
        <w:tc>
          <w:tcPr>
            <w:tcW w:w="1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Раздел функциональной классификации расходов, распорядитель средств</w:t>
            </w:r>
          </w:p>
        </w:tc>
        <w:tc>
          <w:tcPr>
            <w:tcW w:w="5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Утверждено</w:t>
            </w:r>
          </w:p>
        </w:tc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Внесено изменений и (или) дополнений</w:t>
            </w:r>
          </w:p>
        </w:tc>
        <w:tc>
          <w:tcPr>
            <w:tcW w:w="495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66F29" w:rsidRDefault="00A66F29">
            <w:pPr>
              <w:pStyle w:val="table10"/>
              <w:jc w:val="center"/>
            </w:pPr>
            <w:r>
              <w:t>Исполнено</w:t>
            </w:r>
          </w:p>
        </w:tc>
      </w:tr>
      <w:tr w:rsidR="00A66F29">
        <w:trPr>
          <w:trHeight w:val="240"/>
        </w:trPr>
        <w:tc>
          <w:tcPr>
            <w:tcW w:w="11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1. Государственная программа «Аграрный бизнес» на 2021–2025 годы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Постановление Совета Министров Республики Беларусь от 1 февраля 2021 г. № 59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1 631 504,00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1 603 312,00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1 602 056,42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1.1. подпрограмма 1 «Развитие растениеводства, переработка и реализация продукции растениеводства»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924 106,00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924 106,00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923 628,00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924 106,00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924 106,00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923 628,00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924 106,00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924 106,00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923 628,00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1.2. подпрограмма 9 «Обеспечение общих условий функционирования агропромышленного комплекса»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707 398,00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679 206,00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678 428,42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707 398,00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679 206,00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678 428,42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707 398,00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679 206,00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678 428,42</w:t>
            </w:r>
          </w:p>
        </w:tc>
      </w:tr>
      <w:tr w:rsidR="00A66F29">
        <w:trPr>
          <w:trHeight w:val="240"/>
        </w:trPr>
        <w:tc>
          <w:tcPr>
            <w:tcW w:w="11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2. Государственная программа «Управление государственными финансами и регулирование финансового рынка» на 2020 год и на период до 2025 года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Постановление Совета Министров Республики Беларусь от 12 марта 2020 г. № 143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1 227 188,00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1 186 988,00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1 176 478,90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подпрограмма 1 «Обеспечение устойчивости бюджетной системы и повышение эффективности управления государственными финансами»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1 227 188,00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1 186 988,00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1 176 478,90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1 227 188,00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475 988,00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751 200,00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1 186 988,00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1 176 478,90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Государственное учреждение «Ивьевский районный центр для обеспечения </w:t>
            </w:r>
            <w:r>
              <w:lastRenderedPageBreak/>
              <w:t>деятельности бюджетных организаций и государственных органов»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lastRenderedPageBreak/>
              <w:t>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1 186 988,00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1 176 478,90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3. Государственная программа по преодолению последствий катастрофы на Чернобыльской АЭС на 2021–2025 годы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Постановление Совета Министров Республики Беларусь от 22 марта 2021 г. № 159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649 012,00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676 680,00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676 289,54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1 440,00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1 440,00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1 052,76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1 440,00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1 440,00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1 052,76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Здравоохранение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160 000,00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150 900,00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150 896,78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Учреждение здравоохранения «Ивьевская центральная районная больница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160 000,00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150 900,00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150 896,78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Социальная политика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444 472,00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467 072,00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467 072,00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444 472,00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467 072,00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467 072,00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Социальная политика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43 100,00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57 268,00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57 268,00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43 100,00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57 268,00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57 268,00</w:t>
            </w:r>
          </w:p>
        </w:tc>
      </w:tr>
      <w:tr w:rsidR="00A66F29">
        <w:trPr>
          <w:trHeight w:val="240"/>
        </w:trPr>
        <w:tc>
          <w:tcPr>
            <w:tcW w:w="11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4. Государственная программа «Социальная защита» на 2021–2025 годы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Постановление Совета Министров Республики Беларусь от 21 декабря 2020 г. № 748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2 410 930,00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2 794 697,00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2 794 167,57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4.1. подпрограмма 1 «Социальное обслуживание и социальная поддержка»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2 392 930,00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2 783 912,00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2 783 382,87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Социальная политика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2 374 430,00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2 765 412,00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2 764 882,87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2 374 430,00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2 765 412,00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2 764 882,87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Социальная политика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18 500,00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18 500,00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18 500,00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18 500,00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18 500,00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18 500,00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4.2. подпрограмма 2 «Доступная среда жизнедеятельности инвалидов и физически ослабленных лиц»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18 000,00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10 785,00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10 784,70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Социальная политика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18 000,00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10 785,00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10 784,70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18 000,00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10 785,00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10 784,70</w:t>
            </w:r>
          </w:p>
        </w:tc>
      </w:tr>
      <w:tr w:rsidR="00A66F29">
        <w:trPr>
          <w:trHeight w:val="240"/>
        </w:trPr>
        <w:tc>
          <w:tcPr>
            <w:tcW w:w="11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5. Государственная программа «Здоровье народа и демографическая безопасность» на 2021–2025 годы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Постановление Совета Министров Республики Беларусь от 19 января 2021 г. № 28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11 758 431,00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13 279 232,00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13 020 587,57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5.1. подпрограмма 1 «Семья и детство»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50 840,00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89 009,00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88 465,59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Социальная политика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46 500,00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85 000,00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84 457,35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46 500,00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85 000,00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84 457,35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Социальная политика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3 653,00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3 652,24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3 653,00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3 652,24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Здравоохранение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356,00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356,00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356,00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Учреждение здравоохранения «Ивьевская центральная районная больница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356,00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356,00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356,00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5.2. подпрограмма 2 «Профилактика и контроль неинфекционных заболеваний»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14 359,00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14 359,00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14 357,69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Здравоохранение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14 359,00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14 359,00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14 357,69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Учреждение здравоохранения «Ивьевская центральная районная больница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14 359,00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14 359,00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14 357,69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5.3. подпрограмма 5 «Профилактика ВИЧ-инфекции»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174,00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174,00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174,00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Здравоохранение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174,00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174,00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174,00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Учреждение здравоохранения «Ивьевская центральная районная больница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174,00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174,00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174,00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5.4. подпрограмма 6 «Обеспечение функционирования системы здравоохранения Республики Беларусь»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11 693 042,00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13 175 690,00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12 917 590,29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Здравоохранение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11 693 042,00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13 175 690,00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12 917 590,29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Учреждение здравоохранения «Ивьевская центральная районная больница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11 693 042,00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13 175 690,00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12 917 590,29</w:t>
            </w:r>
          </w:p>
        </w:tc>
      </w:tr>
      <w:tr w:rsidR="00A66F29">
        <w:trPr>
          <w:trHeight w:val="240"/>
        </w:trPr>
        <w:tc>
          <w:tcPr>
            <w:tcW w:w="11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6. Государственная программа «Охрана окружающей среды и устойчивое использование природных ресурсов» на 2021–2025 годы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Постановление Совета Министров Республики Беларусь от 19 февраля 2021 г. № 99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183 500,00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170 733,00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169 952,07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подпрограмма 6 «Функционирование системы охраны окружающей среды»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183 500,00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170 733,00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169 952,07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20 000,00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34 272,00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34 272,00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20 000,00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34 272,00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34 272,00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3 500,00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2 590,00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2 590,00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3 500,00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2 590,00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2 590,00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160 000,00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133 871,00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133 090,07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160 000,00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133 871,00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133 090,07</w:t>
            </w:r>
          </w:p>
        </w:tc>
      </w:tr>
      <w:tr w:rsidR="00A66F29">
        <w:trPr>
          <w:trHeight w:val="240"/>
        </w:trPr>
        <w:tc>
          <w:tcPr>
            <w:tcW w:w="11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7. Государственная программа «Образование и молодежная политика» на 2021–2025 годы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Постановление Совета Министров Республики Беларусь от 29 января 2021 г. № 57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17 724 502,00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19 255 092,00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18 910 852,01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 xml:space="preserve">7.1. подпрограмма 1 «Дошкольное образование» 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3 233 610,00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3 526 072,00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3 440 575,19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Образование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3 233 610,00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3 526 072,00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3 440 575,19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3 233 610,00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3 526 072,00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3 440 575,19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lastRenderedPageBreak/>
              <w:t>7.2. подпрограмма 2 «Общее среднее образование»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12 321 480,00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13 547 151,00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13 315 988,36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Образование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12 321 480,00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13 547 151,00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13 315 988,36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12 321 480,00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13 547 151,00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13 315 988,36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7.3. подпрограмма 3 «Специальное образование»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270 335,00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266 335,00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255 985,67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Образование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270 335,00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266 335,00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255 985,67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270 335,00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266 335,00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255 985,67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7.4. подпрограмма 9 «Дополнительное образование детей и молодежи, функционирование учреждений, специализирующихся на реализации программ воспитания»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1 870 500,00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1 875 457,00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1 859 270,04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Образование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910 500,00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899 712,00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883 677,60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910 500,00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899 712,00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883 677,60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Образование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960 000,00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975 745,00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975 592,44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960 000,00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975 745,00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975 592,44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7.5. подпрограмма 10 «Молодежная политика»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2 577,00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2 577,00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2 574,60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Социальная политика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2 577,00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2 577,00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2 574,60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2 577,00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2 577,00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2 574,60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7.6. подпрограмма 11 «Обеспечение функционирования системы образования»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26 000,00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37 500,00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36 458,15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Образование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26 000,00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37 500,00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36 458,15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26 000,00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37 500,00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36 458,15</w:t>
            </w:r>
          </w:p>
        </w:tc>
      </w:tr>
      <w:tr w:rsidR="00A66F29">
        <w:trPr>
          <w:trHeight w:val="240"/>
        </w:trPr>
        <w:tc>
          <w:tcPr>
            <w:tcW w:w="11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8. Государственная программа «Культура Беларуси» на 2021–2025 годы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Постановление Совета Министров Республики Беларусь от 29 января 2021 г. № 53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2 091 962,00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2 203 780,00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2 150 969,57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8.1. подпрограмма 1 «Культурное наследие»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671 013,00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700 846,00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690 530,99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671 013,00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700 846,00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690 530,99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671 013,00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700 846,00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690 530,99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8.2. подпрограмма 2 «Искусство и творчество»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1 394 090,00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1 461 905,00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1 420 571,52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1 394 090,00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1 461 905,00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1 420 571,52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1 394 090,00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1 461 905,00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1 420 571,52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8.3. подпрограмма 3 «Функционирование и инфраструктура сферы культуры»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8 000,00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22 170,00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22 089,64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8 000,00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22 170,00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22 089,64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8 000,00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22 170,00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22 089,64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8.4. подпрограмма 5 «Архивы Беларуси»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18 859,00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18 859,00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17 777,42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18 859,00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18 859,00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17 777,42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18 859,00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18 859,00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17 777,42</w:t>
            </w:r>
          </w:p>
        </w:tc>
      </w:tr>
      <w:tr w:rsidR="00A66F29">
        <w:trPr>
          <w:trHeight w:val="240"/>
        </w:trPr>
        <w:tc>
          <w:tcPr>
            <w:tcW w:w="11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9. Государственная программа «Физическая культура и спорт» на 2021–2025 годы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Постановление Совета Министров Республики Беларусь от 29 января 2021 г. № 54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244 089,00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281 555,00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278 495,45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подпрограмма 2 «Подготовка спортивного резерва, физкультурно-оздоровительная, спортивно-массовая работа»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244 089,00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281 555,00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278 495,45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244 089,00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278 955,00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276 105,03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244 089,00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278 955,00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276 105,03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2 600,00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2 390,42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2 600,00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2 390,42</w:t>
            </w:r>
          </w:p>
        </w:tc>
      </w:tr>
      <w:tr w:rsidR="00A66F29">
        <w:trPr>
          <w:trHeight w:val="240"/>
        </w:trPr>
        <w:tc>
          <w:tcPr>
            <w:tcW w:w="11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10. Государственная программа «Комфортное жилье и благоприятная среда» на 2021–2025 годы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Постановление Совета Министров Республики Беларусь от 28 января 2021 г. № 50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3 388 814,00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4 259 016,00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4 244 504,48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10.1. подпрограмма 1 «Доступность услуг»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2 054 482,00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2 127 393,00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2 123 752,71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2 030 469,00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2 110 412,00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2 108 232,46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2 030 469,00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2 110 412,00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2 108 232,46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18 520,00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16 288,00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15 111,27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18 520,00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16 288,00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15 111,27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5 493,00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693,00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408,98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5 493,00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693,00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408,98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10.2. подпрограмма 2 «Благоустройство»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978 513,00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1 068 804,00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1 057 933,48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978 513,00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1 068 804,00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1 057 933,48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978 513,00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1 068 804,00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1 057 933,48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10.3. подпрограмма 4 «Ремонт жилья»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355 819,00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1 062 819,00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1 062 818,29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355 819,00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1 062 819,00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1 062 818,29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355 819,00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1 062 819,00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1 062 818,29</w:t>
            </w:r>
          </w:p>
        </w:tc>
      </w:tr>
      <w:tr w:rsidR="00A66F29">
        <w:trPr>
          <w:trHeight w:val="240"/>
        </w:trPr>
        <w:tc>
          <w:tcPr>
            <w:tcW w:w="11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11. Государственная программа «Строительство жилья» на 2021–2025 годы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Постановление Совета Министров Республики Беларусь от 28 января 2021 г. № 51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425 000,00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216 355,00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215 129,88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подпрограмма 1 «Строительство жилых домов»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425 000,00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216 355,00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215 129,88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205 000,00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195 000,00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193 775,25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205 000,00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195 000,00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193 775,25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Социальная политика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20 000,00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1 763,00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1 762,36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20 000,00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1 763,00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1 762,36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Социальная политика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200 000,00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19 592,00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19 592,00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200 000,00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19 592,00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19 592,00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12. Государственная программа «Земельно-имущественные отношения, геодезическая и картографическая деятельность» на 2021–2025 годы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Постановление Совета Министров Республики Беларусь от 29 января 2021 г. № 55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7 000,00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7 000,00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7 000,00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0,00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13. Государственная программа «Массовая информация и книгоиздание» на 2021–2025 годы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Постановление Совета Министров Республики Беларусь от 18 января 2021 г. № 21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70 000,00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70 000,00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68 030,99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70 000,00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70 000,00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68 030,99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70 000,00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70 000,00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68 030,99</w:t>
            </w:r>
          </w:p>
        </w:tc>
      </w:tr>
      <w:tr w:rsidR="00A66F29">
        <w:trPr>
          <w:trHeight w:val="240"/>
        </w:trPr>
        <w:tc>
          <w:tcPr>
            <w:tcW w:w="11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14. Государственная программа «Транспортный комплекс» на 2021–2025 годы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Постановление Совета Министров Республики Беларусь от 23 марта 2021 г. № 165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202 900,00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242 900,00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242 900,00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подпрограмма 2 «Автомобильный, городской электрический транспорт и метрополитен»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202 900,00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242 900,00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242 900,00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202 900,00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242 900,00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242 900,00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202 900,00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242 900,00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242 900,00</w:t>
            </w:r>
          </w:p>
        </w:tc>
      </w:tr>
      <w:tr w:rsidR="00A66F29">
        <w:trPr>
          <w:trHeight w:val="240"/>
        </w:trPr>
        <w:tc>
          <w:tcPr>
            <w:tcW w:w="11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15. Государственная программа «Беларусь гостеприимная» на 2021–2025 годы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Постановление Совета Министров Республики Беларусь от 29 января 2021 г. № 58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3 998,78</w:t>
            </w:r>
          </w:p>
        </w:tc>
      </w:tr>
      <w:tr w:rsidR="00A66F29">
        <w:trPr>
          <w:trHeight w:val="240"/>
        </w:trPr>
        <w:tc>
          <w:tcPr>
            <w:tcW w:w="118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подпрограмма 2 «Маркетинг туристических услуг»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3 998,78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3 998,78,</w:t>
            </w:r>
          </w:p>
        </w:tc>
      </w:tr>
      <w:tr w:rsidR="00A66F29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F29" w:rsidRDefault="00A66F2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3 998,78</w:t>
            </w:r>
          </w:p>
        </w:tc>
      </w:tr>
      <w:tr w:rsidR="00A66F29">
        <w:trPr>
          <w:trHeight w:val="240"/>
        </w:trPr>
        <w:tc>
          <w:tcPr>
            <w:tcW w:w="118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lastRenderedPageBreak/>
              <w:t>ВСЕГО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42 018 832,00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46 244 340,00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6F29" w:rsidRDefault="00A66F29">
            <w:pPr>
              <w:pStyle w:val="table10"/>
              <w:jc w:val="right"/>
            </w:pPr>
            <w:r>
              <w:t>45 554 413,23</w:t>
            </w:r>
          </w:p>
        </w:tc>
      </w:tr>
    </w:tbl>
    <w:p w:rsidR="00A66F29" w:rsidRDefault="00A66F29">
      <w:pPr>
        <w:pStyle w:val="newncpi"/>
      </w:pPr>
      <w:r>
        <w:t> </w:t>
      </w:r>
    </w:p>
    <w:p w:rsidR="00135FD3" w:rsidRDefault="00135FD3"/>
    <w:sectPr w:rsidR="00135FD3" w:rsidSect="00A66F29">
      <w:pgSz w:w="16838" w:h="11906" w:orient="landscape"/>
      <w:pgMar w:top="567" w:right="289" w:bottom="567" w:left="340" w:header="280" w:footer="709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24955" w:rsidRDefault="00324955" w:rsidP="00A66F29">
      <w:r>
        <w:separator/>
      </w:r>
    </w:p>
  </w:endnote>
  <w:endnote w:type="continuationSeparator" w:id="0">
    <w:p w:rsidR="00324955" w:rsidRDefault="00324955" w:rsidP="00A66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66F29" w:rsidRDefault="00A66F2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66F29" w:rsidRDefault="00A66F2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A66F29" w:rsidTr="00A66F29">
      <w:tc>
        <w:tcPr>
          <w:tcW w:w="1800" w:type="dxa"/>
          <w:shd w:val="clear" w:color="auto" w:fill="auto"/>
          <w:vAlign w:val="center"/>
        </w:tcPr>
        <w:p w:rsidR="00A66F29" w:rsidRDefault="00A66F29">
          <w:pPr>
            <w:pStyle w:val="a7"/>
          </w:pPr>
          <w:r>
            <w:rPr>
              <w:noProof/>
            </w:rPr>
            <w:drawing>
              <wp:inline distT="0" distB="0" distL="0" distR="0">
                <wp:extent cx="1292352" cy="390144"/>
                <wp:effectExtent l="0" t="0" r="3175" b="0"/>
                <wp:docPr id="120228067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228067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:rsidR="00A66F29" w:rsidRDefault="00A66F29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:rsidR="00A66F29" w:rsidRDefault="00A66F29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26.05.2023</w:t>
          </w:r>
        </w:p>
        <w:p w:rsidR="00A66F29" w:rsidRPr="00A66F29" w:rsidRDefault="00A66F29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A66F29" w:rsidRDefault="00A66F2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24955" w:rsidRDefault="00324955" w:rsidP="00A66F29">
      <w:r>
        <w:separator/>
      </w:r>
    </w:p>
  </w:footnote>
  <w:footnote w:type="continuationSeparator" w:id="0">
    <w:p w:rsidR="00324955" w:rsidRDefault="00324955" w:rsidP="00A66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66F29" w:rsidRDefault="00A66F29" w:rsidP="00F5152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:rsidR="00A66F29" w:rsidRDefault="00A66F2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66F29" w:rsidRPr="00A66F29" w:rsidRDefault="00A66F29" w:rsidP="00F51528">
    <w:pPr>
      <w:pStyle w:val="a5"/>
      <w:framePr w:wrap="around" w:vAnchor="text" w:hAnchor="margin" w:xAlign="center" w:y="1"/>
      <w:rPr>
        <w:rStyle w:val="a9"/>
        <w:rFonts w:cs="Times New Roman"/>
        <w:sz w:val="24"/>
      </w:rPr>
    </w:pPr>
    <w:r w:rsidRPr="00A66F29">
      <w:rPr>
        <w:rStyle w:val="a9"/>
        <w:rFonts w:cs="Times New Roman"/>
        <w:sz w:val="24"/>
      </w:rPr>
      <w:fldChar w:fldCharType="begin"/>
    </w:r>
    <w:r w:rsidRPr="00A66F29">
      <w:rPr>
        <w:rStyle w:val="a9"/>
        <w:rFonts w:cs="Times New Roman"/>
        <w:sz w:val="24"/>
      </w:rPr>
      <w:instrText xml:space="preserve"> PAGE </w:instrText>
    </w:r>
    <w:r w:rsidRPr="00A66F29">
      <w:rPr>
        <w:rStyle w:val="a9"/>
        <w:rFonts w:cs="Times New Roman"/>
        <w:sz w:val="24"/>
      </w:rPr>
      <w:fldChar w:fldCharType="separate"/>
    </w:r>
    <w:r w:rsidRPr="00A66F29">
      <w:rPr>
        <w:rStyle w:val="a9"/>
        <w:rFonts w:cs="Times New Roman"/>
        <w:noProof/>
        <w:sz w:val="24"/>
      </w:rPr>
      <w:t>18</w:t>
    </w:r>
    <w:r w:rsidRPr="00A66F29">
      <w:rPr>
        <w:rStyle w:val="a9"/>
        <w:rFonts w:cs="Times New Roman"/>
        <w:sz w:val="24"/>
      </w:rPr>
      <w:fldChar w:fldCharType="end"/>
    </w:r>
  </w:p>
  <w:p w:rsidR="00A66F29" w:rsidRPr="00A66F29" w:rsidRDefault="00A66F29">
    <w:pPr>
      <w:pStyle w:val="a5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66F29" w:rsidRDefault="00A66F2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F29"/>
    <w:rsid w:val="00135FD3"/>
    <w:rsid w:val="00324955"/>
    <w:rsid w:val="00A6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7AA502-2210-4471-B197-26F1B841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30"/>
        <w:szCs w:val="22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6F29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A66F29"/>
    <w:rPr>
      <w:color w:val="154C94"/>
      <w:u w:val="single"/>
    </w:rPr>
  </w:style>
  <w:style w:type="paragraph" w:customStyle="1" w:styleId="msonormal0">
    <w:name w:val="msonormal"/>
    <w:basedOn w:val="a"/>
    <w:rsid w:val="00A66F29"/>
    <w:pPr>
      <w:spacing w:before="100" w:beforeAutospacing="1" w:after="100" w:afterAutospacing="1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article">
    <w:name w:val="article"/>
    <w:basedOn w:val="a"/>
    <w:rsid w:val="00A66F29"/>
    <w:pPr>
      <w:spacing w:before="240" w:after="240"/>
      <w:ind w:left="1922" w:hanging="1355"/>
    </w:pPr>
    <w:rPr>
      <w:rFonts w:eastAsia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title">
    <w:name w:val="title"/>
    <w:basedOn w:val="a"/>
    <w:rsid w:val="00A66F29"/>
    <w:pPr>
      <w:spacing w:before="240" w:after="240"/>
      <w:ind w:right="2268"/>
    </w:pPr>
    <w:rPr>
      <w:rFonts w:eastAsia="Times New Roman" w:cs="Times New Roman"/>
      <w:b/>
      <w:bCs/>
      <w:kern w:val="0"/>
      <w:sz w:val="28"/>
      <w:szCs w:val="28"/>
      <w:lang w:val="ru-BY" w:eastAsia="ru-BY"/>
      <w14:ligatures w14:val="none"/>
    </w:rPr>
  </w:style>
  <w:style w:type="paragraph" w:customStyle="1" w:styleId="titlencpi">
    <w:name w:val="titlencpi"/>
    <w:basedOn w:val="a"/>
    <w:rsid w:val="00A66F29"/>
    <w:pPr>
      <w:spacing w:before="240" w:after="240"/>
      <w:ind w:right="2268"/>
    </w:pPr>
    <w:rPr>
      <w:rFonts w:eastAsia="Times New Roman" w:cs="Times New Roman"/>
      <w:b/>
      <w:bCs/>
      <w:kern w:val="0"/>
      <w:sz w:val="28"/>
      <w:szCs w:val="28"/>
      <w:lang w:val="ru-BY" w:eastAsia="ru-BY"/>
      <w14:ligatures w14:val="none"/>
    </w:rPr>
  </w:style>
  <w:style w:type="paragraph" w:customStyle="1" w:styleId="aspaper">
    <w:name w:val="aspaper"/>
    <w:basedOn w:val="a"/>
    <w:rsid w:val="00A66F29"/>
    <w:pPr>
      <w:jc w:val="center"/>
    </w:pPr>
    <w:rPr>
      <w:rFonts w:eastAsiaTheme="minorEastAsia" w:cs="Times New Roman"/>
      <w:b/>
      <w:bCs/>
      <w:color w:val="FF0000"/>
      <w:kern w:val="0"/>
      <w:sz w:val="24"/>
      <w:szCs w:val="24"/>
      <w:lang w:val="ru-BY" w:eastAsia="ru-BY"/>
      <w14:ligatures w14:val="none"/>
    </w:rPr>
  </w:style>
  <w:style w:type="paragraph" w:customStyle="1" w:styleId="chapter">
    <w:name w:val="chapter"/>
    <w:basedOn w:val="a"/>
    <w:rsid w:val="00A66F29"/>
    <w:pPr>
      <w:spacing w:before="240" w:after="240"/>
      <w:jc w:val="center"/>
    </w:pPr>
    <w:rPr>
      <w:rFonts w:eastAsiaTheme="minorEastAsia" w:cs="Times New Roman"/>
      <w:b/>
      <w:bCs/>
      <w:caps/>
      <w:kern w:val="0"/>
      <w:sz w:val="24"/>
      <w:szCs w:val="24"/>
      <w:lang w:val="ru-BY" w:eastAsia="ru-BY"/>
      <w14:ligatures w14:val="none"/>
    </w:rPr>
  </w:style>
  <w:style w:type="paragraph" w:customStyle="1" w:styleId="titleg">
    <w:name w:val="titleg"/>
    <w:basedOn w:val="a"/>
    <w:rsid w:val="00A66F29"/>
    <w:pPr>
      <w:jc w:val="center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titlepr">
    <w:name w:val="titlepr"/>
    <w:basedOn w:val="a"/>
    <w:rsid w:val="00A66F29"/>
    <w:pPr>
      <w:jc w:val="center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agree">
    <w:name w:val="agree"/>
    <w:basedOn w:val="a"/>
    <w:rsid w:val="00A66F29"/>
    <w:pPr>
      <w:spacing w:after="28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razdel">
    <w:name w:val="razdel"/>
    <w:basedOn w:val="a"/>
    <w:rsid w:val="00A66F29"/>
    <w:pPr>
      <w:ind w:firstLine="567"/>
      <w:jc w:val="center"/>
    </w:pPr>
    <w:rPr>
      <w:rFonts w:eastAsiaTheme="minorEastAsia" w:cs="Times New Roman"/>
      <w:b/>
      <w:bCs/>
      <w:caps/>
      <w:kern w:val="0"/>
      <w:sz w:val="32"/>
      <w:szCs w:val="32"/>
      <w:lang w:val="ru-BY" w:eastAsia="ru-BY"/>
      <w14:ligatures w14:val="none"/>
    </w:rPr>
  </w:style>
  <w:style w:type="paragraph" w:customStyle="1" w:styleId="podrazdel">
    <w:name w:val="podrazdel"/>
    <w:basedOn w:val="a"/>
    <w:rsid w:val="00A66F29"/>
    <w:pPr>
      <w:jc w:val="center"/>
    </w:pPr>
    <w:rPr>
      <w:rFonts w:eastAsiaTheme="minorEastAsia" w:cs="Times New Roman"/>
      <w:b/>
      <w:bCs/>
      <w:caps/>
      <w:kern w:val="0"/>
      <w:sz w:val="24"/>
      <w:szCs w:val="24"/>
      <w:lang w:val="ru-BY" w:eastAsia="ru-BY"/>
      <w14:ligatures w14:val="none"/>
    </w:rPr>
  </w:style>
  <w:style w:type="paragraph" w:customStyle="1" w:styleId="titlep">
    <w:name w:val="titlep"/>
    <w:basedOn w:val="a"/>
    <w:rsid w:val="00A66F29"/>
    <w:pPr>
      <w:spacing w:before="240" w:after="240"/>
      <w:jc w:val="center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A66F29"/>
    <w:pPr>
      <w:jc w:val="right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titleu">
    <w:name w:val="titleu"/>
    <w:basedOn w:val="a"/>
    <w:rsid w:val="00A66F29"/>
    <w:pPr>
      <w:spacing w:before="240" w:after="240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titlek">
    <w:name w:val="titlek"/>
    <w:basedOn w:val="a"/>
    <w:rsid w:val="00A66F29"/>
    <w:pPr>
      <w:spacing w:before="240"/>
      <w:jc w:val="center"/>
    </w:pPr>
    <w:rPr>
      <w:rFonts w:eastAsiaTheme="minorEastAsia" w:cs="Times New Roman"/>
      <w:caps/>
      <w:kern w:val="0"/>
      <w:sz w:val="24"/>
      <w:szCs w:val="24"/>
      <w:lang w:val="ru-BY" w:eastAsia="ru-BY"/>
      <w14:ligatures w14:val="none"/>
    </w:rPr>
  </w:style>
  <w:style w:type="paragraph" w:customStyle="1" w:styleId="izvlechen">
    <w:name w:val="izvlechen"/>
    <w:basedOn w:val="a"/>
    <w:rsid w:val="00A66F29"/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point">
    <w:name w:val="point"/>
    <w:basedOn w:val="a"/>
    <w:rsid w:val="00A66F29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erpoint">
    <w:name w:val="underpoint"/>
    <w:basedOn w:val="a"/>
    <w:rsid w:val="00A66F29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signed">
    <w:name w:val="signed"/>
    <w:basedOn w:val="a"/>
    <w:rsid w:val="00A66F29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odobren">
    <w:name w:val="odobren"/>
    <w:basedOn w:val="a"/>
    <w:rsid w:val="00A66F29"/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odobren1">
    <w:name w:val="odobren1"/>
    <w:basedOn w:val="a"/>
    <w:rsid w:val="00A66F29"/>
    <w:pPr>
      <w:spacing w:after="120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comment">
    <w:name w:val="comment"/>
    <w:basedOn w:val="a"/>
    <w:rsid w:val="00A66F29"/>
    <w:pPr>
      <w:ind w:firstLine="709"/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preamble">
    <w:name w:val="preamble"/>
    <w:basedOn w:val="a"/>
    <w:rsid w:val="00A66F29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snoski">
    <w:name w:val="snoski"/>
    <w:basedOn w:val="a"/>
    <w:rsid w:val="00A66F29"/>
    <w:pPr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A66F29"/>
    <w:pPr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paragraph">
    <w:name w:val="paragraph"/>
    <w:basedOn w:val="a"/>
    <w:rsid w:val="00A66F29"/>
    <w:pPr>
      <w:spacing w:before="240" w:after="240"/>
      <w:ind w:firstLine="567"/>
      <w:jc w:val="center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table10">
    <w:name w:val="table10"/>
    <w:basedOn w:val="a"/>
    <w:rsid w:val="00A66F29"/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numnrpa">
    <w:name w:val="numnrpa"/>
    <w:basedOn w:val="a"/>
    <w:rsid w:val="00A66F29"/>
    <w:rPr>
      <w:rFonts w:eastAsiaTheme="minorEastAsia" w:cs="Times New Roman"/>
      <w:kern w:val="0"/>
      <w:sz w:val="36"/>
      <w:szCs w:val="36"/>
      <w:lang w:val="ru-BY" w:eastAsia="ru-BY"/>
      <w14:ligatures w14:val="none"/>
    </w:rPr>
  </w:style>
  <w:style w:type="paragraph" w:customStyle="1" w:styleId="append">
    <w:name w:val="append"/>
    <w:basedOn w:val="a"/>
    <w:rsid w:val="00A66F29"/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prinodobren">
    <w:name w:val="prinodobren"/>
    <w:basedOn w:val="a"/>
    <w:rsid w:val="00A66F29"/>
    <w:pPr>
      <w:spacing w:before="240" w:after="240"/>
    </w:pPr>
    <w:rPr>
      <w:rFonts w:eastAsiaTheme="minorEastAsia" w:cs="Times New Roman"/>
      <w:i/>
      <w:iCs/>
      <w:kern w:val="0"/>
      <w:sz w:val="24"/>
      <w:szCs w:val="24"/>
      <w:lang w:val="ru-BY" w:eastAsia="ru-BY"/>
      <w14:ligatures w14:val="none"/>
    </w:rPr>
  </w:style>
  <w:style w:type="paragraph" w:customStyle="1" w:styleId="spiski">
    <w:name w:val="spiski"/>
    <w:basedOn w:val="a"/>
    <w:rsid w:val="00A66F29"/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onumheader">
    <w:name w:val="nonumheader"/>
    <w:basedOn w:val="a"/>
    <w:rsid w:val="00A66F29"/>
    <w:pPr>
      <w:spacing w:before="240" w:after="240"/>
      <w:jc w:val="center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numheader">
    <w:name w:val="numheader"/>
    <w:basedOn w:val="a"/>
    <w:rsid w:val="00A66F29"/>
    <w:pPr>
      <w:spacing w:before="240" w:after="240"/>
      <w:jc w:val="center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agreefio">
    <w:name w:val="agreefio"/>
    <w:basedOn w:val="a"/>
    <w:rsid w:val="00A66F29"/>
    <w:pPr>
      <w:ind w:firstLine="1021"/>
      <w:jc w:val="both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agreedate">
    <w:name w:val="agreedate"/>
    <w:basedOn w:val="a"/>
    <w:rsid w:val="00A66F29"/>
    <w:pPr>
      <w:jc w:val="both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changeadd">
    <w:name w:val="changeadd"/>
    <w:basedOn w:val="a"/>
    <w:rsid w:val="00A66F29"/>
    <w:pPr>
      <w:ind w:left="1134"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changei">
    <w:name w:val="changei"/>
    <w:basedOn w:val="a"/>
    <w:rsid w:val="00A66F29"/>
    <w:pPr>
      <w:ind w:left="1021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changeutrs">
    <w:name w:val="changeutrs"/>
    <w:basedOn w:val="a"/>
    <w:rsid w:val="00A66F29"/>
    <w:pPr>
      <w:spacing w:after="240"/>
      <w:ind w:left="1134"/>
      <w:jc w:val="both"/>
    </w:pPr>
    <w:rPr>
      <w:rFonts w:eastAsia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changeold">
    <w:name w:val="changeold"/>
    <w:basedOn w:val="a"/>
    <w:rsid w:val="00A66F29"/>
    <w:pPr>
      <w:spacing w:before="240" w:after="240"/>
      <w:ind w:firstLine="567"/>
      <w:jc w:val="center"/>
    </w:pPr>
    <w:rPr>
      <w:rFonts w:eastAsiaTheme="minorEastAsia" w:cs="Times New Roman"/>
      <w:i/>
      <w:iCs/>
      <w:kern w:val="0"/>
      <w:sz w:val="24"/>
      <w:szCs w:val="24"/>
      <w:lang w:val="ru-BY" w:eastAsia="ru-BY"/>
      <w14:ligatures w14:val="none"/>
    </w:rPr>
  </w:style>
  <w:style w:type="paragraph" w:customStyle="1" w:styleId="append1">
    <w:name w:val="append1"/>
    <w:basedOn w:val="a"/>
    <w:rsid w:val="00A66F29"/>
    <w:pPr>
      <w:spacing w:after="28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cap1">
    <w:name w:val="cap1"/>
    <w:basedOn w:val="a"/>
    <w:rsid w:val="00A66F29"/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capu1">
    <w:name w:val="capu1"/>
    <w:basedOn w:val="a"/>
    <w:rsid w:val="00A66F29"/>
    <w:pPr>
      <w:spacing w:after="120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newncpi">
    <w:name w:val="newncpi"/>
    <w:basedOn w:val="a"/>
    <w:rsid w:val="00A66F29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A66F29"/>
    <w:pPr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1">
    <w:name w:val="newncpi1"/>
    <w:basedOn w:val="a"/>
    <w:rsid w:val="00A66F29"/>
    <w:pPr>
      <w:ind w:left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edizmeren">
    <w:name w:val="edizmeren"/>
    <w:basedOn w:val="a"/>
    <w:rsid w:val="00A66F29"/>
    <w:pPr>
      <w:jc w:val="right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zagrazdel">
    <w:name w:val="zagrazdel"/>
    <w:basedOn w:val="a"/>
    <w:rsid w:val="00A66F29"/>
    <w:pPr>
      <w:spacing w:before="240" w:after="240"/>
      <w:jc w:val="center"/>
    </w:pPr>
    <w:rPr>
      <w:rFonts w:eastAsiaTheme="minorEastAsia" w:cs="Times New Roman"/>
      <w:b/>
      <w:bCs/>
      <w:caps/>
      <w:kern w:val="0"/>
      <w:sz w:val="24"/>
      <w:szCs w:val="24"/>
      <w:lang w:val="ru-BY" w:eastAsia="ru-BY"/>
      <w14:ligatures w14:val="none"/>
    </w:rPr>
  </w:style>
  <w:style w:type="paragraph" w:customStyle="1" w:styleId="placeprin">
    <w:name w:val="placeprin"/>
    <w:basedOn w:val="a"/>
    <w:rsid w:val="00A66F29"/>
    <w:pPr>
      <w:jc w:val="center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primer">
    <w:name w:val="primer"/>
    <w:basedOn w:val="a"/>
    <w:rsid w:val="00A66F29"/>
    <w:pPr>
      <w:ind w:firstLine="567"/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withpar">
    <w:name w:val="withpar"/>
    <w:basedOn w:val="a"/>
    <w:rsid w:val="00A66F29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withoutpar">
    <w:name w:val="withoutpar"/>
    <w:basedOn w:val="a"/>
    <w:rsid w:val="00A66F29"/>
    <w:pPr>
      <w:spacing w:after="60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A66F29"/>
    <w:pPr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underline">
    <w:name w:val="underline"/>
    <w:basedOn w:val="a"/>
    <w:rsid w:val="00A66F29"/>
    <w:pPr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ncpicomment">
    <w:name w:val="ncpicomment"/>
    <w:basedOn w:val="a"/>
    <w:rsid w:val="00A66F29"/>
    <w:pPr>
      <w:spacing w:before="120"/>
      <w:ind w:left="1134"/>
      <w:jc w:val="both"/>
    </w:pPr>
    <w:rPr>
      <w:rFonts w:eastAsiaTheme="minorEastAsia" w:cs="Times New Roman"/>
      <w:i/>
      <w:iCs/>
      <w:kern w:val="0"/>
      <w:sz w:val="24"/>
      <w:szCs w:val="24"/>
      <w:lang w:val="ru-BY" w:eastAsia="ru-BY"/>
      <w14:ligatures w14:val="none"/>
    </w:rPr>
  </w:style>
  <w:style w:type="paragraph" w:customStyle="1" w:styleId="rekviziti">
    <w:name w:val="rekviziti"/>
    <w:basedOn w:val="a"/>
    <w:rsid w:val="00A66F29"/>
    <w:pPr>
      <w:ind w:left="1134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cpidel">
    <w:name w:val="ncpidel"/>
    <w:basedOn w:val="a"/>
    <w:rsid w:val="00A66F29"/>
    <w:pPr>
      <w:ind w:left="1134"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tsifra">
    <w:name w:val="tsifra"/>
    <w:basedOn w:val="a"/>
    <w:rsid w:val="00A66F29"/>
    <w:rPr>
      <w:rFonts w:eastAsiaTheme="minorEastAsia" w:cs="Times New Roman"/>
      <w:b/>
      <w:bCs/>
      <w:kern w:val="0"/>
      <w:sz w:val="36"/>
      <w:szCs w:val="36"/>
      <w:lang w:val="ru-BY" w:eastAsia="ru-BY"/>
      <w14:ligatures w14:val="none"/>
    </w:rPr>
  </w:style>
  <w:style w:type="paragraph" w:customStyle="1" w:styleId="articleintext">
    <w:name w:val="articleintext"/>
    <w:basedOn w:val="a"/>
    <w:rsid w:val="00A66F29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v">
    <w:name w:val="newncpiv"/>
    <w:basedOn w:val="a"/>
    <w:rsid w:val="00A66F29"/>
    <w:pPr>
      <w:ind w:firstLine="567"/>
      <w:jc w:val="both"/>
    </w:pPr>
    <w:rPr>
      <w:rFonts w:eastAsiaTheme="minorEastAsia" w:cs="Times New Roman"/>
      <w:i/>
      <w:iCs/>
      <w:kern w:val="0"/>
      <w:sz w:val="24"/>
      <w:szCs w:val="24"/>
      <w:lang w:val="ru-BY" w:eastAsia="ru-BY"/>
      <w14:ligatures w14:val="none"/>
    </w:rPr>
  </w:style>
  <w:style w:type="paragraph" w:customStyle="1" w:styleId="snoskiv">
    <w:name w:val="snoskiv"/>
    <w:basedOn w:val="a"/>
    <w:rsid w:val="00A66F29"/>
    <w:pPr>
      <w:ind w:firstLine="567"/>
      <w:jc w:val="both"/>
    </w:pPr>
    <w:rPr>
      <w:rFonts w:eastAsiaTheme="minorEastAsia" w:cs="Times New Roman"/>
      <w:i/>
      <w:iCs/>
      <w:kern w:val="0"/>
      <w:sz w:val="20"/>
      <w:szCs w:val="20"/>
      <w:lang w:val="ru-BY" w:eastAsia="ru-BY"/>
      <w14:ligatures w14:val="none"/>
    </w:rPr>
  </w:style>
  <w:style w:type="paragraph" w:customStyle="1" w:styleId="articlev">
    <w:name w:val="articlev"/>
    <w:basedOn w:val="a"/>
    <w:rsid w:val="00A66F29"/>
    <w:pPr>
      <w:spacing w:before="240" w:after="240"/>
      <w:ind w:firstLine="567"/>
    </w:pPr>
    <w:rPr>
      <w:rFonts w:eastAsiaTheme="minorEastAsia" w:cs="Times New Roman"/>
      <w:i/>
      <w:iCs/>
      <w:kern w:val="0"/>
      <w:sz w:val="24"/>
      <w:szCs w:val="24"/>
      <w:lang w:val="ru-BY" w:eastAsia="ru-BY"/>
      <w14:ligatures w14:val="none"/>
    </w:rPr>
  </w:style>
  <w:style w:type="paragraph" w:customStyle="1" w:styleId="contentword">
    <w:name w:val="contentword"/>
    <w:basedOn w:val="a"/>
    <w:rsid w:val="00A66F29"/>
    <w:pPr>
      <w:spacing w:before="240" w:after="240"/>
      <w:ind w:firstLine="567"/>
      <w:jc w:val="center"/>
    </w:pPr>
    <w:rPr>
      <w:rFonts w:eastAsiaTheme="minorEastAsia" w:cs="Times New Roman"/>
      <w:caps/>
      <w:kern w:val="0"/>
      <w:sz w:val="22"/>
      <w:lang w:val="ru-BY" w:eastAsia="ru-BY"/>
      <w14:ligatures w14:val="none"/>
    </w:rPr>
  </w:style>
  <w:style w:type="paragraph" w:customStyle="1" w:styleId="contenttext">
    <w:name w:val="contenttext"/>
    <w:basedOn w:val="a"/>
    <w:rsid w:val="00A66F29"/>
    <w:pPr>
      <w:ind w:left="1134" w:hanging="1134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gosreg">
    <w:name w:val="gosreg"/>
    <w:basedOn w:val="a"/>
    <w:rsid w:val="00A66F29"/>
    <w:pPr>
      <w:jc w:val="both"/>
    </w:pPr>
    <w:rPr>
      <w:rFonts w:eastAsiaTheme="minorEastAsia" w:cs="Times New Roman"/>
      <w:i/>
      <w:iCs/>
      <w:kern w:val="0"/>
      <w:sz w:val="20"/>
      <w:szCs w:val="20"/>
      <w:lang w:val="ru-BY" w:eastAsia="ru-BY"/>
      <w14:ligatures w14:val="none"/>
    </w:rPr>
  </w:style>
  <w:style w:type="paragraph" w:customStyle="1" w:styleId="articlect">
    <w:name w:val="articlect"/>
    <w:basedOn w:val="a"/>
    <w:rsid w:val="00A66F29"/>
    <w:pPr>
      <w:spacing w:before="240" w:after="240"/>
      <w:jc w:val="center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letter">
    <w:name w:val="letter"/>
    <w:basedOn w:val="a"/>
    <w:rsid w:val="00A66F29"/>
    <w:pPr>
      <w:spacing w:before="240" w:after="240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recepient">
    <w:name w:val="recepient"/>
    <w:basedOn w:val="a"/>
    <w:rsid w:val="00A66F29"/>
    <w:pPr>
      <w:ind w:left="5103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doklad">
    <w:name w:val="doklad"/>
    <w:basedOn w:val="a"/>
    <w:rsid w:val="00A66F29"/>
    <w:pPr>
      <w:ind w:left="2835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onpaper">
    <w:name w:val="onpaper"/>
    <w:basedOn w:val="a"/>
    <w:rsid w:val="00A66F29"/>
    <w:pPr>
      <w:ind w:firstLine="567"/>
      <w:jc w:val="both"/>
    </w:pPr>
    <w:rPr>
      <w:rFonts w:eastAsiaTheme="minorEastAsia" w:cs="Times New Roman"/>
      <w:i/>
      <w:iCs/>
      <w:kern w:val="0"/>
      <w:sz w:val="20"/>
      <w:szCs w:val="20"/>
      <w:lang w:val="ru-BY" w:eastAsia="ru-BY"/>
      <w14:ligatures w14:val="none"/>
    </w:rPr>
  </w:style>
  <w:style w:type="paragraph" w:customStyle="1" w:styleId="formula">
    <w:name w:val="formula"/>
    <w:basedOn w:val="a"/>
    <w:rsid w:val="00A66F29"/>
    <w:pPr>
      <w:jc w:val="center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tableblank">
    <w:name w:val="tableblank"/>
    <w:basedOn w:val="a"/>
    <w:rsid w:val="00A66F29"/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table9">
    <w:name w:val="table9"/>
    <w:basedOn w:val="a"/>
    <w:rsid w:val="00A66F29"/>
    <w:rPr>
      <w:rFonts w:eastAsiaTheme="minorEastAsia" w:cs="Times New Roman"/>
      <w:kern w:val="0"/>
      <w:sz w:val="18"/>
      <w:szCs w:val="18"/>
      <w:lang w:val="ru-BY" w:eastAsia="ru-BY"/>
      <w14:ligatures w14:val="none"/>
    </w:rPr>
  </w:style>
  <w:style w:type="paragraph" w:customStyle="1" w:styleId="table8">
    <w:name w:val="table8"/>
    <w:basedOn w:val="a"/>
    <w:rsid w:val="00A66F29"/>
    <w:rPr>
      <w:rFonts w:eastAsiaTheme="minorEastAsia" w:cs="Times New Roman"/>
      <w:kern w:val="0"/>
      <w:sz w:val="16"/>
      <w:szCs w:val="16"/>
      <w:lang w:val="ru-BY" w:eastAsia="ru-BY"/>
      <w14:ligatures w14:val="none"/>
    </w:rPr>
  </w:style>
  <w:style w:type="paragraph" w:customStyle="1" w:styleId="table7">
    <w:name w:val="table7"/>
    <w:basedOn w:val="a"/>
    <w:rsid w:val="00A66F29"/>
    <w:rPr>
      <w:rFonts w:eastAsiaTheme="minorEastAsia" w:cs="Times New Roman"/>
      <w:kern w:val="0"/>
      <w:sz w:val="14"/>
      <w:szCs w:val="14"/>
      <w:lang w:val="ru-BY" w:eastAsia="ru-BY"/>
      <w14:ligatures w14:val="none"/>
    </w:rPr>
  </w:style>
  <w:style w:type="paragraph" w:customStyle="1" w:styleId="begform">
    <w:name w:val="begform"/>
    <w:basedOn w:val="a"/>
    <w:rsid w:val="00A66F29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endform">
    <w:name w:val="endform"/>
    <w:basedOn w:val="a"/>
    <w:rsid w:val="00A66F29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snoskishablon">
    <w:name w:val="snoskishablon"/>
    <w:basedOn w:val="a"/>
    <w:rsid w:val="00A66F29"/>
    <w:pPr>
      <w:ind w:firstLine="567"/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fav">
    <w:name w:val="fav"/>
    <w:basedOn w:val="a"/>
    <w:rsid w:val="00A66F29"/>
    <w:pPr>
      <w:shd w:val="clear" w:color="auto" w:fill="D5EDC0"/>
      <w:spacing w:before="100" w:beforeAutospacing="1" w:after="100" w:afterAutospacing="1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fav1">
    <w:name w:val="fav1"/>
    <w:basedOn w:val="a"/>
    <w:rsid w:val="00A66F29"/>
    <w:pPr>
      <w:shd w:val="clear" w:color="auto" w:fill="D5EDC0"/>
      <w:spacing w:before="100" w:beforeAutospacing="1" w:after="100" w:afterAutospacing="1"/>
      <w:ind w:left="570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fav2">
    <w:name w:val="fav2"/>
    <w:basedOn w:val="a"/>
    <w:rsid w:val="00A66F29"/>
    <w:pPr>
      <w:shd w:val="clear" w:color="auto" w:fill="D5EDC0"/>
      <w:spacing w:before="100" w:beforeAutospacing="1" w:after="100" w:afterAutospacing="1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dopinfo">
    <w:name w:val="dopinfo"/>
    <w:basedOn w:val="a"/>
    <w:rsid w:val="00A66F29"/>
    <w:pPr>
      <w:spacing w:before="100" w:beforeAutospacing="1" w:after="100" w:afterAutospacing="1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divinsselect">
    <w:name w:val="divinsselect"/>
    <w:basedOn w:val="a"/>
    <w:rsid w:val="00A66F29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character" w:customStyle="1" w:styleId="name">
    <w:name w:val="name"/>
    <w:basedOn w:val="a0"/>
    <w:rsid w:val="00A66F2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66F2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66F29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A66F29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A66F2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66F29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A66F29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A66F29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A66F29"/>
    <w:rPr>
      <w:rFonts w:ascii="Symbol" w:hAnsi="Symbol" w:hint="default"/>
    </w:rPr>
  </w:style>
  <w:style w:type="character" w:customStyle="1" w:styleId="onewind3">
    <w:name w:val="onewind3"/>
    <w:basedOn w:val="a0"/>
    <w:rsid w:val="00A66F29"/>
    <w:rPr>
      <w:rFonts w:ascii="Wingdings 3" w:hAnsi="Wingdings 3" w:hint="default"/>
    </w:rPr>
  </w:style>
  <w:style w:type="character" w:customStyle="1" w:styleId="onewind2">
    <w:name w:val="onewind2"/>
    <w:basedOn w:val="a0"/>
    <w:rsid w:val="00A66F29"/>
    <w:rPr>
      <w:rFonts w:ascii="Wingdings 2" w:hAnsi="Wingdings 2" w:hint="default"/>
    </w:rPr>
  </w:style>
  <w:style w:type="character" w:customStyle="1" w:styleId="onewind">
    <w:name w:val="onewind"/>
    <w:basedOn w:val="a0"/>
    <w:rsid w:val="00A66F29"/>
    <w:rPr>
      <w:rFonts w:ascii="Wingdings" w:hAnsi="Wingdings" w:hint="default"/>
    </w:rPr>
  </w:style>
  <w:style w:type="character" w:customStyle="1" w:styleId="rednoun">
    <w:name w:val="rednoun"/>
    <w:basedOn w:val="a0"/>
    <w:rsid w:val="00A66F29"/>
  </w:style>
  <w:style w:type="character" w:customStyle="1" w:styleId="post">
    <w:name w:val="post"/>
    <w:basedOn w:val="a0"/>
    <w:rsid w:val="00A66F2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66F2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A66F29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A66F29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A66F29"/>
    <w:rPr>
      <w:rFonts w:ascii="Arial" w:hAnsi="Arial" w:cs="Arial" w:hint="default"/>
    </w:rPr>
  </w:style>
  <w:style w:type="character" w:customStyle="1" w:styleId="snoskiindex">
    <w:name w:val="snoskiindex"/>
    <w:basedOn w:val="a0"/>
    <w:rsid w:val="00A66F29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A66F29"/>
    <w:rPr>
      <w:rFonts w:eastAsia="Times New Roman" w:cs="Times New Roman"/>
      <w:kern w:val="0"/>
      <w:sz w:val="20"/>
      <w:szCs w:val="20"/>
      <w:lang w:val="ru-BY" w:eastAsia="ru-BY"/>
      <w14:ligatures w14:val="none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6F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6F29"/>
  </w:style>
  <w:style w:type="paragraph" w:styleId="a7">
    <w:name w:val="footer"/>
    <w:basedOn w:val="a"/>
    <w:link w:val="a8"/>
    <w:uiPriority w:val="99"/>
    <w:unhideWhenUsed/>
    <w:rsid w:val="00A66F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6F29"/>
  </w:style>
  <w:style w:type="character" w:styleId="a9">
    <w:name w:val="page number"/>
    <w:basedOn w:val="a0"/>
    <w:uiPriority w:val="99"/>
    <w:semiHidden/>
    <w:unhideWhenUsed/>
    <w:rsid w:val="00A66F29"/>
  </w:style>
  <w:style w:type="table" w:styleId="aa">
    <w:name w:val="Table Grid"/>
    <w:basedOn w:val="a1"/>
    <w:uiPriority w:val="39"/>
    <w:rsid w:val="00A66F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7504</Words>
  <Characters>39547</Characters>
  <Application>Microsoft Office Word</Application>
  <DocSecurity>0</DocSecurity>
  <Lines>3954</Lines>
  <Paragraphs>3920</Paragraphs>
  <ScaleCrop>false</ScaleCrop>
  <Company/>
  <LinksUpToDate>false</LinksUpToDate>
  <CharactersWithSpaces>43131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2023-05-26T11:52:00Z</dcterms:created>
  <dcterms:modified xsi:type="dcterms:W3CDTF">2023-05-26T11:53:00Z</dcterms:modified>
</cp:coreProperties>
</file>